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28" w:rsidRDefault="004A3D28" w:rsidP="004A3D28">
      <w:pPr>
        <w:jc w:val="center"/>
        <w:rPr>
          <w:rFonts w:asciiTheme="majorHAnsi" w:hAnsiTheme="majorHAnsi"/>
          <w:b/>
          <w:sz w:val="36"/>
        </w:rPr>
      </w:pPr>
      <w:r>
        <w:rPr>
          <w:rFonts w:asciiTheme="majorHAnsi" w:hAnsiTheme="majorHAnsi"/>
          <w:b/>
          <w:sz w:val="36"/>
        </w:rPr>
        <w:t xml:space="preserve">Transcription de </w:t>
      </w:r>
      <w:r w:rsidR="00B61A14">
        <w:rPr>
          <w:rFonts w:asciiTheme="majorHAnsi" w:hAnsiTheme="majorHAnsi"/>
          <w:b/>
          <w:sz w:val="36"/>
        </w:rPr>
        <w:t>la vidéo</w:t>
      </w:r>
    </w:p>
    <w:p w:rsidR="00B61A14" w:rsidRPr="00B61A14" w:rsidRDefault="004A3D28" w:rsidP="00B61A14">
      <w:pPr>
        <w:jc w:val="center"/>
        <w:rPr>
          <w:rFonts w:asciiTheme="majorHAnsi" w:hAnsiTheme="majorHAnsi"/>
          <w:b/>
          <w:sz w:val="36"/>
        </w:rPr>
      </w:pPr>
      <w:r>
        <w:rPr>
          <w:rFonts w:asciiTheme="majorHAnsi" w:hAnsiTheme="majorHAnsi"/>
          <w:b/>
          <w:sz w:val="36"/>
        </w:rPr>
        <w:t>« </w:t>
      </w:r>
      <w:r w:rsidR="00B61A14" w:rsidRPr="00B61A14">
        <w:rPr>
          <w:rFonts w:asciiTheme="majorHAnsi" w:hAnsiTheme="majorHAnsi"/>
          <w:b/>
          <w:sz w:val="36"/>
        </w:rPr>
        <w:t>Qui sont les réfugiés climatiques ?</w:t>
      </w:r>
      <w:r>
        <w:rPr>
          <w:rFonts w:asciiTheme="majorHAnsi" w:hAnsiTheme="majorHAnsi"/>
          <w:b/>
          <w:sz w:val="36"/>
        </w:rPr>
        <w:t>»</w:t>
      </w:r>
    </w:p>
    <w:p w:rsidR="00B61A14" w:rsidRPr="00B61A14" w:rsidRDefault="00B61A14" w:rsidP="00B61A14">
      <w:pPr>
        <w:pStyle w:val="NormalWeb"/>
        <w:spacing w:before="0" w:beforeAutospacing="0" w:after="0" w:afterAutospacing="0"/>
        <w:jc w:val="both"/>
        <w:rPr>
          <w:rFonts w:ascii="Cambria" w:hAnsi="Cambria"/>
        </w:rPr>
      </w:pPr>
      <w:r w:rsidRPr="00B61A14">
        <w:rPr>
          <w:rFonts w:ascii="Cambria" w:hAnsi="Cambria"/>
        </w:rPr>
        <w:t>Tempêtes à répétition, montée des eaux, tremblements de terre, sècheresse... Nombreux sont les cataclysmes environnementaux qui poussent chaque année des populations entières à partir loin de chez elles. Focus sur des migrants d'un genre nouveau : les réfugiés climatiques.</w:t>
      </w:r>
    </w:p>
    <w:p w:rsidR="00B61A14" w:rsidRPr="00B61A14" w:rsidRDefault="00B61A14" w:rsidP="00B61A14">
      <w:pPr>
        <w:pStyle w:val="NormalWeb"/>
        <w:spacing w:before="0" w:beforeAutospacing="0" w:after="0" w:afterAutospacing="0"/>
        <w:jc w:val="both"/>
        <w:rPr>
          <w:rFonts w:ascii="Cambria" w:hAnsi="Cambria"/>
        </w:rPr>
      </w:pPr>
      <w:r w:rsidRPr="00B61A14">
        <w:rPr>
          <w:rFonts w:ascii="Cambria" w:hAnsi="Cambria"/>
        </w:rPr>
        <w:t>Mais de quoi parle-t-on exactement ?</w:t>
      </w:r>
    </w:p>
    <w:p w:rsidR="00B61A14" w:rsidRPr="00B61A14" w:rsidRDefault="00B61A14" w:rsidP="00B61A14">
      <w:pPr>
        <w:pStyle w:val="NormalWeb"/>
        <w:spacing w:before="0" w:beforeAutospacing="0" w:after="0" w:afterAutospacing="0"/>
        <w:jc w:val="both"/>
        <w:rPr>
          <w:rFonts w:ascii="Cambria" w:hAnsi="Cambria"/>
        </w:rPr>
      </w:pPr>
      <w:r w:rsidRPr="00B61A14">
        <w:rPr>
          <w:rFonts w:ascii="Cambria" w:hAnsi="Cambria"/>
        </w:rPr>
        <w:t>On appelle </w:t>
      </w:r>
      <w:r w:rsidRPr="00B61A14">
        <w:rPr>
          <w:rStyle w:val="Accentuation"/>
          <w:rFonts w:ascii="Cambria" w:hAnsi="Cambria"/>
        </w:rPr>
        <w:t>migrants environnementaux</w:t>
      </w:r>
      <w:r w:rsidRPr="00B61A14">
        <w:rPr>
          <w:rFonts w:ascii="Cambria" w:hAnsi="Cambria"/>
        </w:rPr>
        <w:t> les personnes ou groupes de personnes qui sont contraints, essentiellement pour des raisons liées à un changement environnemental qui influe négativement sur leur vie, de quitter leur foyer en se déplaçant à l’intérieur de leur pays ou en le quittant. Selon l'Observatoire des situations de déplacement interne, plus de 19 millions de personnes ont dû migrer en 2014 à cause d'incidents climatiques.</w:t>
      </w:r>
      <w:r w:rsidRPr="00B61A14">
        <w:rPr>
          <w:rFonts w:ascii="Cambria" w:hAnsi="Cambria"/>
        </w:rPr>
        <w:br/>
        <w:t>En 7 ans, on a dénombré pas moins de 184,6 millions de déplacés. Depuis 2008, ce sont en moyenne 26,4 millions de personnes qui chaque année, sont contraintes de migrer à la suite de catastrophes naturelles. Cela équivaut tout de même à un individu déplacé chaque seconde. </w:t>
      </w:r>
    </w:p>
    <w:p w:rsidR="00B61A14" w:rsidRPr="00B61A14" w:rsidRDefault="00B61A14" w:rsidP="00B61A14">
      <w:pPr>
        <w:pStyle w:val="NormalWeb"/>
        <w:spacing w:before="0" w:beforeAutospacing="0" w:after="0" w:afterAutospacing="0"/>
        <w:jc w:val="both"/>
        <w:rPr>
          <w:rFonts w:ascii="Cambria" w:hAnsi="Cambria"/>
        </w:rPr>
      </w:pPr>
      <w:r w:rsidRPr="00B61A14">
        <w:rPr>
          <w:rFonts w:ascii="Cambria" w:hAnsi="Cambria"/>
        </w:rPr>
        <w:t>En tête des catastrophes naturelles qui poussent des populations à se déplacer : les inondations (55% =102 M). Viennent ensuite les tempêtes (29% = 53,9 M), les séismes (14% = 25,8 M) et les températures extrêmes (1% = 958 000).</w:t>
      </w:r>
    </w:p>
    <w:p w:rsidR="00B61A14" w:rsidRPr="00B61A14" w:rsidRDefault="00B61A14" w:rsidP="00B61A14">
      <w:pPr>
        <w:pStyle w:val="NormalWeb"/>
        <w:spacing w:before="0" w:beforeAutospacing="0" w:after="0" w:afterAutospacing="0"/>
        <w:jc w:val="both"/>
        <w:rPr>
          <w:rFonts w:ascii="Cambria" w:hAnsi="Cambria"/>
        </w:rPr>
      </w:pPr>
      <w:r w:rsidRPr="00B61A14">
        <w:rPr>
          <w:rFonts w:ascii="Cambria" w:hAnsi="Cambria"/>
        </w:rPr>
        <w:t>Et c'est sans conteste l'Asie qui doit surmonter les plus gros bouleversements climatiques puisque le continent représentait en 2014 87% du total des réfugiés climatiques.</w:t>
      </w:r>
    </w:p>
    <w:p w:rsidR="00B61A14" w:rsidRPr="00B61A14" w:rsidRDefault="00B61A14" w:rsidP="00B61A14">
      <w:pPr>
        <w:pStyle w:val="NormalWeb"/>
        <w:spacing w:before="0" w:beforeAutospacing="0" w:after="0" w:afterAutospacing="0"/>
        <w:jc w:val="both"/>
        <w:rPr>
          <w:rFonts w:ascii="Cambria" w:hAnsi="Cambria"/>
        </w:rPr>
      </w:pPr>
      <w:r w:rsidRPr="00B61A14">
        <w:rPr>
          <w:rFonts w:ascii="Cambria" w:hAnsi="Cambria"/>
        </w:rPr>
        <w:t>Le continent américain (10% des réfugiés climatiques), lui, doit faire face aux tremblements de terre et aux nombreuses tempêtes.</w:t>
      </w:r>
    </w:p>
    <w:p w:rsidR="00B61A14" w:rsidRPr="00B61A14" w:rsidRDefault="00B61A14" w:rsidP="00B61A14">
      <w:pPr>
        <w:pStyle w:val="NormalWeb"/>
        <w:spacing w:before="0" w:beforeAutospacing="0" w:after="0" w:afterAutospacing="0"/>
        <w:jc w:val="both"/>
        <w:rPr>
          <w:rFonts w:ascii="Cambria" w:hAnsi="Cambria"/>
        </w:rPr>
      </w:pPr>
      <w:r w:rsidRPr="00B61A14">
        <w:rPr>
          <w:rFonts w:ascii="Cambria" w:hAnsi="Cambria"/>
        </w:rPr>
        <w:t>Quant à l'Afrique, elle est particulièrement touchée par la sécheresse et de violents épisodes de pluie (9% des réfugiés climatiques)</w:t>
      </w:r>
    </w:p>
    <w:p w:rsidR="00B61A14" w:rsidRPr="00B61A14" w:rsidRDefault="00B61A14" w:rsidP="00B61A14">
      <w:pPr>
        <w:pStyle w:val="NormalWeb"/>
        <w:spacing w:before="0" w:beforeAutospacing="0" w:after="0" w:afterAutospacing="0"/>
        <w:jc w:val="both"/>
        <w:rPr>
          <w:rFonts w:ascii="Cambria" w:hAnsi="Cambria"/>
        </w:rPr>
      </w:pPr>
      <w:r w:rsidRPr="00B61A14">
        <w:rPr>
          <w:rFonts w:ascii="Cambria" w:hAnsi="Cambria"/>
        </w:rPr>
        <w:t>Notre continent, lui, n’est pas épargné : selon l'Observatoire des situations de déplacement interne, « en 2014, l’Europe a connu le double de son niveau moyen de déplacement des 7 dernières années. </w:t>
      </w:r>
    </w:p>
    <w:p w:rsidR="00B61A14" w:rsidRPr="00B61A14" w:rsidRDefault="00B61A14" w:rsidP="00B61A14">
      <w:pPr>
        <w:pStyle w:val="NormalWeb"/>
        <w:spacing w:before="0" w:beforeAutospacing="0" w:after="0" w:afterAutospacing="0"/>
        <w:jc w:val="both"/>
        <w:rPr>
          <w:rFonts w:ascii="Cambria" w:hAnsi="Cambria"/>
        </w:rPr>
      </w:pPr>
      <w:r w:rsidRPr="00B61A14">
        <w:rPr>
          <w:rFonts w:ascii="Cambria" w:hAnsi="Cambria"/>
        </w:rPr>
        <w:t xml:space="preserve">D'ici la fin du siècle, un néerlandais sur deux risque de subir l'impact de la montée des eaux, tout comme l’intégralité de la ville de Venise. C’est ce que pointe une étude de l’Organisation </w:t>
      </w:r>
      <w:proofErr w:type="spellStart"/>
      <w:r w:rsidRPr="00B61A14">
        <w:rPr>
          <w:rFonts w:ascii="Cambria" w:hAnsi="Cambria"/>
        </w:rPr>
        <w:t>Climate</w:t>
      </w:r>
      <w:proofErr w:type="spellEnd"/>
      <w:r w:rsidRPr="00B61A14">
        <w:rPr>
          <w:rFonts w:ascii="Cambria" w:hAnsi="Cambria"/>
        </w:rPr>
        <w:t xml:space="preserve"> Central.</w:t>
      </w:r>
    </w:p>
    <w:p w:rsidR="00B61A14" w:rsidRPr="00B61A14" w:rsidRDefault="00B61A14" w:rsidP="00B61A14">
      <w:pPr>
        <w:pStyle w:val="NormalWeb"/>
        <w:spacing w:before="0" w:beforeAutospacing="0" w:after="0" w:afterAutospacing="0"/>
        <w:jc w:val="both"/>
        <w:rPr>
          <w:rFonts w:ascii="Cambria" w:hAnsi="Cambria"/>
        </w:rPr>
      </w:pPr>
      <w:r w:rsidRPr="00B61A14">
        <w:rPr>
          <w:rFonts w:ascii="Cambria" w:hAnsi="Cambria"/>
        </w:rPr>
        <w:t>Avec l’accélération du réchauffement climatique et l’augmentation de la population mondiale, vous l'aurez compris, le phénomène n'est pas prêt de s'arrêter... L'ONU prévoit 250 millions de réfugiés climatiques dans 50 ans si aucune mesure n'est prise.</w:t>
      </w:r>
    </w:p>
    <w:p w:rsidR="00B61A14" w:rsidRPr="00B61A14" w:rsidRDefault="00B61A14" w:rsidP="00B61A14">
      <w:pPr>
        <w:pStyle w:val="NormalWeb"/>
        <w:spacing w:before="0" w:beforeAutospacing="0" w:after="0" w:afterAutospacing="0"/>
        <w:jc w:val="both"/>
        <w:rPr>
          <w:rFonts w:ascii="Cambria" w:hAnsi="Cambria"/>
        </w:rPr>
      </w:pPr>
      <w:r w:rsidRPr="00B61A14">
        <w:rPr>
          <w:rFonts w:ascii="Cambria" w:hAnsi="Cambria"/>
        </w:rPr>
        <w:t>D'ailleurs, où en est-on de la reconnaissance juridique de ce nouveau type de migrants ?</w:t>
      </w:r>
      <w:bookmarkStart w:id="0" w:name="_GoBack"/>
      <w:bookmarkEnd w:id="0"/>
    </w:p>
    <w:p w:rsidR="00B61A14" w:rsidRPr="00B61A14" w:rsidRDefault="00B61A14" w:rsidP="00B61A14">
      <w:pPr>
        <w:pStyle w:val="NormalWeb"/>
        <w:spacing w:before="0" w:beforeAutospacing="0" w:after="0" w:afterAutospacing="0"/>
        <w:jc w:val="both"/>
        <w:rPr>
          <w:rFonts w:ascii="Cambria" w:hAnsi="Cambria"/>
        </w:rPr>
      </w:pPr>
      <w:r w:rsidRPr="00B61A14">
        <w:rPr>
          <w:rFonts w:ascii="Cambria" w:hAnsi="Cambria"/>
        </w:rPr>
        <w:t>Et bien cela reste encore très flou... Contrairement aux réfugiés politiques, les réfugiés climatiques n'ont pas encore de statut juridique international. Aux yeux de la loi ils n’existent donc pas. Et ne bénéficient de ce fait d’aucuns droits. Un vide juridique qu’il serait temps de combler pour permettre la prise en charge de ces dizaines de millions de femmes, hommes et enfants, qui migrent chaque année.</w:t>
      </w:r>
    </w:p>
    <w:p w:rsidR="00B61A14" w:rsidRDefault="00B61A14"/>
    <w:p w:rsidR="0076351C" w:rsidRPr="00574CC8" w:rsidRDefault="0076351C" w:rsidP="0076351C">
      <w:pPr>
        <w:jc w:val="right"/>
        <w:rPr>
          <w:rFonts w:asciiTheme="majorHAnsi" w:hAnsiTheme="majorHAnsi" w:cstheme="majorHAnsi"/>
        </w:rPr>
      </w:pPr>
      <w:r w:rsidRPr="00574CC8">
        <w:rPr>
          <w:rFonts w:asciiTheme="majorHAnsi" w:hAnsiTheme="majorHAnsi" w:cstheme="majorHAnsi"/>
        </w:rPr>
        <w:t xml:space="preserve">Source : </w:t>
      </w:r>
      <w:r w:rsidR="00B61A14" w:rsidRPr="00B61A14">
        <w:rPr>
          <w:rFonts w:asciiTheme="majorHAnsi" w:hAnsiTheme="majorHAnsi" w:cstheme="majorHAnsi"/>
        </w:rPr>
        <w:t>https://www.youtube.com/watch?v=mt3T_TZAR7g</w:t>
      </w:r>
    </w:p>
    <w:sectPr w:rsidR="0076351C" w:rsidRPr="00574CC8">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3DE" w:rsidRDefault="00B623DE" w:rsidP="004A3D28">
      <w:pPr>
        <w:spacing w:after="0" w:line="240" w:lineRule="auto"/>
      </w:pPr>
      <w:r>
        <w:separator/>
      </w:r>
    </w:p>
  </w:endnote>
  <w:endnote w:type="continuationSeparator" w:id="0">
    <w:p w:rsidR="00B623DE" w:rsidRDefault="00B623DE" w:rsidP="004A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3DE" w:rsidRDefault="00B623DE" w:rsidP="004A3D28">
      <w:pPr>
        <w:spacing w:after="0" w:line="240" w:lineRule="auto"/>
      </w:pPr>
      <w:r>
        <w:separator/>
      </w:r>
    </w:p>
  </w:footnote>
  <w:footnote w:type="continuationSeparator" w:id="0">
    <w:p w:rsidR="00B623DE" w:rsidRDefault="00B623DE" w:rsidP="004A3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28" w:rsidRDefault="004A3D28">
    <w:pPr>
      <w:pStyle w:val="En-tte"/>
    </w:pPr>
    <w:r>
      <w:rPr>
        <w:noProof/>
        <w:lang w:eastAsia="fr-FR"/>
      </w:rPr>
      <w:drawing>
        <wp:anchor distT="0" distB="0" distL="114300" distR="114300" simplePos="0" relativeHeight="251659264" behindDoc="0" locked="0" layoutInCell="1" allowOverlap="1" wp14:anchorId="6BB02A1E" wp14:editId="604CAE84">
          <wp:simplePos x="0" y="0"/>
          <wp:positionH relativeFrom="column">
            <wp:posOffset>5186362</wp:posOffset>
          </wp:positionH>
          <wp:positionV relativeFrom="paragraph">
            <wp:posOffset>-150654</wp:posOffset>
          </wp:positionV>
          <wp:extent cx="1082040" cy="553720"/>
          <wp:effectExtent l="0" t="0" r="3810" b="0"/>
          <wp:wrapSquare wrapText="bothSides"/>
          <wp:docPr id="13" name="Image 1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E47AE"/>
    <w:multiLevelType w:val="hybridMultilevel"/>
    <w:tmpl w:val="99C0F04C"/>
    <w:lvl w:ilvl="0" w:tplc="5A107E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401C71"/>
    <w:multiLevelType w:val="hybridMultilevel"/>
    <w:tmpl w:val="B1827A66"/>
    <w:lvl w:ilvl="0" w:tplc="5A107E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D3"/>
    <w:rsid w:val="00003DA0"/>
    <w:rsid w:val="0003042C"/>
    <w:rsid w:val="00093547"/>
    <w:rsid w:val="00303C50"/>
    <w:rsid w:val="003111BB"/>
    <w:rsid w:val="00311F89"/>
    <w:rsid w:val="0038280E"/>
    <w:rsid w:val="00497B8D"/>
    <w:rsid w:val="004A3D28"/>
    <w:rsid w:val="00574CC8"/>
    <w:rsid w:val="0076351C"/>
    <w:rsid w:val="00797BEC"/>
    <w:rsid w:val="009036AA"/>
    <w:rsid w:val="00A12BD3"/>
    <w:rsid w:val="00B61A14"/>
    <w:rsid w:val="00B623DE"/>
    <w:rsid w:val="00C5153E"/>
    <w:rsid w:val="00D508D2"/>
    <w:rsid w:val="00DA760A"/>
    <w:rsid w:val="00E06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00D70-9838-4C0E-A873-635103BA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3D28"/>
    <w:pPr>
      <w:tabs>
        <w:tab w:val="center" w:pos="4819"/>
        <w:tab w:val="right" w:pos="9638"/>
      </w:tabs>
      <w:spacing w:after="0" w:line="240" w:lineRule="auto"/>
    </w:pPr>
  </w:style>
  <w:style w:type="character" w:customStyle="1" w:styleId="En-tteCar">
    <w:name w:val="En-tête Car"/>
    <w:basedOn w:val="Policepardfaut"/>
    <w:link w:val="En-tte"/>
    <w:uiPriority w:val="99"/>
    <w:rsid w:val="004A3D28"/>
  </w:style>
  <w:style w:type="paragraph" w:styleId="Pieddepage">
    <w:name w:val="footer"/>
    <w:basedOn w:val="Normal"/>
    <w:link w:val="PieddepageCar"/>
    <w:uiPriority w:val="99"/>
    <w:unhideWhenUsed/>
    <w:rsid w:val="004A3D28"/>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4A3D28"/>
  </w:style>
  <w:style w:type="paragraph" w:styleId="Paragraphedeliste">
    <w:name w:val="List Paragraph"/>
    <w:basedOn w:val="Normal"/>
    <w:uiPriority w:val="34"/>
    <w:qFormat/>
    <w:rsid w:val="0076351C"/>
    <w:pPr>
      <w:ind w:left="720"/>
      <w:contextualSpacing/>
    </w:pPr>
  </w:style>
  <w:style w:type="paragraph" w:styleId="NormalWeb">
    <w:name w:val="Normal (Web)"/>
    <w:basedOn w:val="Normal"/>
    <w:uiPriority w:val="99"/>
    <w:semiHidden/>
    <w:unhideWhenUsed/>
    <w:rsid w:val="00B61A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61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2511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2</cp:revision>
  <cp:lastPrinted>2017-02-09T09:18:00Z</cp:lastPrinted>
  <dcterms:created xsi:type="dcterms:W3CDTF">2018-05-14T15:29:00Z</dcterms:created>
  <dcterms:modified xsi:type="dcterms:W3CDTF">2018-05-14T15:29:00Z</dcterms:modified>
</cp:coreProperties>
</file>