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07" w:rsidRPr="00A05A2A" w:rsidRDefault="00287C07" w:rsidP="00287C0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fr-FR"/>
        </w:rPr>
      </w:pPr>
      <w:r w:rsidRPr="00A05A2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fr-FR"/>
        </w:rPr>
        <w:t>Le streaming, béquille</w:t>
      </w:r>
      <w:r w:rsidR="00877A7E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fr-FR"/>
        </w:rPr>
        <w:t>*</w:t>
      </w:r>
      <w:r w:rsidRPr="00A05A2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fr-FR"/>
        </w:rPr>
        <w:t xml:space="preserve"> de l'industrie </w:t>
      </w:r>
      <w:bookmarkStart w:id="0" w:name="_GoBack"/>
      <w:bookmarkEnd w:id="0"/>
      <w:r w:rsidRPr="00691FD1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fr-FR"/>
        </w:rPr>
        <w:t>musicale</w:t>
      </w:r>
      <w:r w:rsidRPr="00A05A2A">
        <w:rPr>
          <w:rFonts w:ascii="Times New Roman" w:eastAsia="Times New Roman" w:hAnsi="Times New Roman" w:cs="Times New Roman"/>
          <w:b/>
          <w:bCs/>
          <w:kern w:val="36"/>
          <w:sz w:val="30"/>
          <w:szCs w:val="30"/>
          <w:lang w:eastAsia="fr-FR"/>
        </w:rPr>
        <w:t xml:space="preserve"> </w:t>
      </w:r>
    </w:p>
    <w:p w:rsidR="00287C07" w:rsidRPr="00BE4B0D" w:rsidRDefault="00287C07" w:rsidP="00BE4B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A05A2A">
        <w:rPr>
          <w:rFonts w:ascii="Times New Roman" w:eastAsia="Times New Roman" w:hAnsi="Times New Roman" w:cs="Times New Roman"/>
          <w:sz w:val="20"/>
          <w:szCs w:val="20"/>
          <w:lang w:eastAsia="fr-FR"/>
        </w:rPr>
        <w:t>Next.liberati</w:t>
      </w:r>
      <w:r w:rsidR="00A05A2A" w:rsidRPr="00A05A2A">
        <w:rPr>
          <w:rFonts w:ascii="Times New Roman" w:eastAsia="Times New Roman" w:hAnsi="Times New Roman" w:cs="Times New Roman"/>
          <w:sz w:val="20"/>
          <w:szCs w:val="20"/>
          <w:lang w:eastAsia="fr-FR"/>
        </w:rPr>
        <w:t>o</w:t>
      </w:r>
      <w:r w:rsidRPr="00A05A2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n.fr - Par </w:t>
      </w:r>
      <w:hyperlink r:id="rId7" w:history="1">
        <w:r w:rsidRPr="00BE4B0D">
          <w:rPr>
            <w:rFonts w:ascii="Times New Roman" w:eastAsia="Times New Roman" w:hAnsi="Times New Roman" w:cs="Times New Roman"/>
            <w:sz w:val="20"/>
            <w:szCs w:val="20"/>
            <w:lang w:eastAsia="fr-FR"/>
          </w:rPr>
          <w:t xml:space="preserve">Gilles Renault </w:t>
        </w:r>
      </w:hyperlink>
      <w:r w:rsidRPr="00A05A2A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— 28 février 2017 à 17:28 </w:t>
      </w:r>
    </w:p>
    <w:p w:rsidR="00287C07" w:rsidRPr="00A05A2A" w:rsidRDefault="004E10E8" w:rsidP="00287C07">
      <w:hyperlink r:id="rId8" w:history="1">
        <w:r w:rsidR="00287C07" w:rsidRPr="00A05A2A">
          <w:rPr>
            <w:rStyle w:val="Lienhypertexte"/>
            <w:color w:val="auto"/>
            <w:sz w:val="20"/>
            <w:szCs w:val="20"/>
          </w:rPr>
          <w:t>http://next.liberation.fr/culture-next/2017/02/28/le-streaming-bequille-de-l-industrie-musicale_1551672</w:t>
        </w:r>
      </w:hyperlink>
    </w:p>
    <w:p w:rsidR="00287C07" w:rsidRPr="00287C07" w:rsidRDefault="00BE4B0D" w:rsidP="00287C07">
      <w:pPr>
        <w:rPr>
          <w:i/>
        </w:rPr>
      </w:pPr>
      <w:r>
        <w:br/>
      </w:r>
      <w:r w:rsidR="00287C07" w:rsidRPr="00287C07">
        <w:rPr>
          <w:i/>
        </w:rPr>
        <w:t>En chute libre depuis l'essor du Web, le marché de la musique enregistrée en France annonce pour 2016 une hausse de son chiffre d'affaires de 5,4%.</w:t>
      </w:r>
    </w:p>
    <w:p w:rsidR="00287C07" w:rsidRPr="00287C07" w:rsidRDefault="00287C07" w:rsidP="00287C07">
      <w:pPr>
        <w:pStyle w:val="NormalWeb"/>
        <w:jc w:val="both"/>
        <w:rPr>
          <w:sz w:val="26"/>
          <w:szCs w:val="26"/>
        </w:rPr>
      </w:pPr>
      <w:r w:rsidRPr="00287C07">
        <w:rPr>
          <w:sz w:val="26"/>
          <w:szCs w:val="26"/>
        </w:rPr>
        <w:t>Le marché de la musique enregistrée en France annonce pour la première fois depuis quinze ans des chiffres à la hausse : +5,4%. La bonne nouvelle a été communiquée mardi par le Syndicat national de l’édition phonographique (</w:t>
      </w:r>
      <w:proofErr w:type="spellStart"/>
      <w:r w:rsidRPr="00287C07">
        <w:rPr>
          <w:sz w:val="26"/>
          <w:szCs w:val="26"/>
        </w:rPr>
        <w:t>Snep</w:t>
      </w:r>
      <w:proofErr w:type="spellEnd"/>
      <w:r w:rsidRPr="00287C07">
        <w:rPr>
          <w:sz w:val="26"/>
          <w:szCs w:val="26"/>
        </w:rPr>
        <w:t>), qui annonce un chiffre d’affaires global de 449,6 millions d’euros, contre 426,5 millions d’euros en 2015. A titre indicatif, il était de 1,3 milliard d’euros en 2002, le secteur étant en chute libre depuis une vingtaine d’années.</w:t>
      </w:r>
    </w:p>
    <w:p w:rsidR="00287C07" w:rsidRPr="00287C07" w:rsidRDefault="00287C07" w:rsidP="00287C07">
      <w:pPr>
        <w:pStyle w:val="NormalWeb"/>
        <w:jc w:val="both"/>
        <w:rPr>
          <w:sz w:val="26"/>
          <w:szCs w:val="26"/>
        </w:rPr>
      </w:pPr>
      <w:r w:rsidRPr="00287C07">
        <w:rPr>
          <w:sz w:val="26"/>
          <w:szCs w:val="26"/>
        </w:rPr>
        <w:t>Torpillée par l’évolution des modes de consommation via Internet, l’industrie musicale française n’avait connu qu’une embellie ponctuelle, en 2013 (+2,4%), un score en trompe-l’œil</w:t>
      </w:r>
      <w:r w:rsidR="00877A7E">
        <w:rPr>
          <w:sz w:val="26"/>
          <w:szCs w:val="26"/>
        </w:rPr>
        <w:t>*</w:t>
      </w:r>
      <w:r w:rsidRPr="00287C07">
        <w:rPr>
          <w:sz w:val="26"/>
          <w:szCs w:val="26"/>
        </w:rPr>
        <w:t xml:space="preserve"> (ou l’oreille) lié aux triomphes de </w:t>
      </w:r>
      <w:proofErr w:type="spellStart"/>
      <w:r w:rsidRPr="00287C07">
        <w:rPr>
          <w:sz w:val="26"/>
          <w:szCs w:val="26"/>
        </w:rPr>
        <w:t>Stromae</w:t>
      </w:r>
      <w:proofErr w:type="spellEnd"/>
      <w:r w:rsidRPr="00287C07">
        <w:rPr>
          <w:sz w:val="26"/>
          <w:szCs w:val="26"/>
        </w:rPr>
        <w:t xml:space="preserve"> et de </w:t>
      </w:r>
      <w:proofErr w:type="spellStart"/>
      <w:r w:rsidRPr="00287C07">
        <w:rPr>
          <w:sz w:val="26"/>
          <w:szCs w:val="26"/>
        </w:rPr>
        <w:t>Zaz</w:t>
      </w:r>
      <w:proofErr w:type="spellEnd"/>
      <w:r w:rsidRPr="00287C07">
        <w:rPr>
          <w:sz w:val="26"/>
          <w:szCs w:val="26"/>
        </w:rPr>
        <w:t xml:space="preserve">. Pour expliquer l’éclaircie, Guillaume Leblanc, directeur du </w:t>
      </w:r>
      <w:proofErr w:type="spellStart"/>
      <w:r w:rsidRPr="00287C07">
        <w:rPr>
          <w:sz w:val="26"/>
          <w:szCs w:val="26"/>
        </w:rPr>
        <w:t>Snep</w:t>
      </w:r>
      <w:proofErr w:type="spellEnd"/>
      <w:r w:rsidRPr="00287C07">
        <w:rPr>
          <w:sz w:val="26"/>
          <w:szCs w:val="26"/>
        </w:rPr>
        <w:t>, met cette fois en avant l’essor du streaming (écoute en ligne sans téléchargement). En constante hausse (+37%), il a compensé à lui seul le recul persistant des ventes physiques, en baisse encore l’an dernier de 2,5% après une chute de 15,9% en 2015. Néanmoins, les ventes physiques (CD, DVD, vinyles) restent majoritaires puisqu’elles constituent 59% des revenus (267 millions d’euros). Mais les ventes numériques, qui incluent le streaming, le téléchargement et la téléphonie représentent désormais 41% des revenus (182,6 millions d’euros) contre 36% en 2015.</w:t>
      </w:r>
    </w:p>
    <w:p w:rsidR="00287C07" w:rsidRPr="00287C07" w:rsidRDefault="00287C07" w:rsidP="00287C07">
      <w:pPr>
        <w:pStyle w:val="NormalWeb"/>
        <w:jc w:val="both"/>
        <w:rPr>
          <w:sz w:val="26"/>
          <w:szCs w:val="26"/>
        </w:rPr>
      </w:pPr>
      <w:r w:rsidRPr="00287C07">
        <w:rPr>
          <w:sz w:val="26"/>
          <w:szCs w:val="26"/>
        </w:rPr>
        <w:t>Vingt-huit milliards de titres ont été «</w:t>
      </w:r>
      <w:proofErr w:type="spellStart"/>
      <w:r w:rsidRPr="00287C07">
        <w:rPr>
          <w:sz w:val="26"/>
          <w:szCs w:val="26"/>
        </w:rPr>
        <w:t>streamés</w:t>
      </w:r>
      <w:proofErr w:type="spellEnd"/>
      <w:r w:rsidRPr="00287C07">
        <w:rPr>
          <w:sz w:val="26"/>
          <w:szCs w:val="26"/>
        </w:rPr>
        <w:t xml:space="preserve">» en 2016, générant plus de 143 millions d’euros de revenus. Le streaming concentre ainsi désormais un tiers (32%) des revenus de l’ensemble du marché. 82% des revenus du streaming proviennent des abonnements, directement à un site ou indirectement via son abonnement téléphonique. Le reste est généré par les modèles «gratuits» financés par la publicité. La France compte désormais 3,9 millions d’abonnés (+ 900 000 en un an) à un service de type </w:t>
      </w:r>
      <w:proofErr w:type="spellStart"/>
      <w:r w:rsidRPr="00287C07">
        <w:rPr>
          <w:sz w:val="26"/>
          <w:szCs w:val="26"/>
        </w:rPr>
        <w:t>Spotify</w:t>
      </w:r>
      <w:proofErr w:type="spellEnd"/>
      <w:r w:rsidRPr="00287C07">
        <w:rPr>
          <w:sz w:val="26"/>
          <w:szCs w:val="26"/>
        </w:rPr>
        <w:t xml:space="preserve">, Apple Music, Deezer ou </w:t>
      </w:r>
      <w:proofErr w:type="spellStart"/>
      <w:r w:rsidRPr="00287C07">
        <w:rPr>
          <w:sz w:val="26"/>
          <w:szCs w:val="26"/>
        </w:rPr>
        <w:t>Napster</w:t>
      </w:r>
      <w:proofErr w:type="spellEnd"/>
      <w:r w:rsidRPr="00287C07">
        <w:rPr>
          <w:sz w:val="26"/>
          <w:szCs w:val="26"/>
        </w:rPr>
        <w:t xml:space="preserve">. </w:t>
      </w:r>
      <w:r w:rsidRPr="00287C07">
        <w:rPr>
          <w:rStyle w:val="Accentuation"/>
          <w:sz w:val="26"/>
          <w:szCs w:val="26"/>
        </w:rPr>
        <w:t>«On avait gagné 1 million d’abonnés entre 2014 et 2015, 1 million entre 2015 et 2016. La dynamique est là et on ne voit pas aujourd’hui ce qui pourrait l’enrayer»,</w:t>
      </w:r>
      <w:r w:rsidRPr="00287C07">
        <w:rPr>
          <w:sz w:val="26"/>
          <w:szCs w:val="26"/>
        </w:rPr>
        <w:t xml:space="preserve"> veut croire Guillaume Leblanc. Selon une étude du </w:t>
      </w:r>
      <w:proofErr w:type="spellStart"/>
      <w:r w:rsidRPr="00287C07">
        <w:rPr>
          <w:sz w:val="26"/>
          <w:szCs w:val="26"/>
        </w:rPr>
        <w:t>Snep</w:t>
      </w:r>
      <w:proofErr w:type="spellEnd"/>
      <w:r w:rsidRPr="00287C07">
        <w:rPr>
          <w:sz w:val="26"/>
          <w:szCs w:val="26"/>
        </w:rPr>
        <w:t>, les 15-29 ans représentent un tiers des utilisateurs et les plus de 50 ans, un quart.</w:t>
      </w:r>
    </w:p>
    <w:p w:rsidR="00287C07" w:rsidRDefault="00287C07" w:rsidP="00287C07">
      <w:pPr>
        <w:pStyle w:val="NormalWeb"/>
        <w:jc w:val="both"/>
        <w:rPr>
          <w:sz w:val="26"/>
          <w:szCs w:val="26"/>
        </w:rPr>
      </w:pPr>
      <w:r w:rsidRPr="00287C07">
        <w:rPr>
          <w:sz w:val="26"/>
          <w:szCs w:val="26"/>
        </w:rPr>
        <w:t>Côté supports physiques, le vinyle confirme sa résurrection, avec 1,7 million d’exemplaires vendus en 2016. Il ne représente cependant que 7,3% du marché physique et 4,3% du marché global. En 2016, 18 des 20 meilleures ventes ou équivalent-ventes (qui intègrent désormais le streaming) concernent des artistes produits en France. Une autre bonne nouvelle, à condition de ne pas se pencher de trop près sur l’identité des locomotives…</w:t>
      </w:r>
    </w:p>
    <w:p w:rsidR="00BE4B0D" w:rsidRPr="00BE4B0D" w:rsidRDefault="00BE4B0D" w:rsidP="00287C07">
      <w:pPr>
        <w:pStyle w:val="NormalWeb"/>
        <w:jc w:val="both"/>
        <w:rPr>
          <w:sz w:val="26"/>
          <w:szCs w:val="26"/>
        </w:rPr>
      </w:pPr>
    </w:p>
    <w:p w:rsidR="001D0973" w:rsidRPr="00BE4B0D" w:rsidRDefault="00FB38C5">
      <w:pPr>
        <w:rPr>
          <w:rFonts w:ascii="Times New Roman" w:hAnsi="Times New Roman" w:cs="Times New Roman"/>
          <w:b/>
          <w:sz w:val="24"/>
          <w:szCs w:val="24"/>
        </w:rPr>
      </w:pPr>
      <w:r w:rsidRPr="00BE4B0D">
        <w:rPr>
          <w:rFonts w:ascii="Times New Roman" w:hAnsi="Times New Roman" w:cs="Times New Roman"/>
          <w:b/>
          <w:sz w:val="24"/>
          <w:szCs w:val="24"/>
        </w:rPr>
        <w:t>Lexique</w:t>
      </w:r>
      <w:r w:rsidR="00877A7E" w:rsidRPr="00BE4B0D">
        <w:rPr>
          <w:rFonts w:ascii="Times New Roman" w:hAnsi="Times New Roman" w:cs="Times New Roman"/>
          <w:b/>
          <w:sz w:val="24"/>
          <w:szCs w:val="24"/>
        </w:rPr>
        <w:t> :</w:t>
      </w:r>
    </w:p>
    <w:p w:rsidR="00FB38C5" w:rsidRPr="00BE4B0D" w:rsidRDefault="00FB38C5" w:rsidP="00877A7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B0D">
        <w:rPr>
          <w:rFonts w:ascii="Times New Roman" w:hAnsi="Times New Roman" w:cs="Times New Roman"/>
          <w:sz w:val="24"/>
          <w:szCs w:val="24"/>
          <w:u w:val="single"/>
        </w:rPr>
        <w:t>Béquille</w:t>
      </w:r>
      <w:r w:rsidR="00877A7E" w:rsidRPr="00BE4B0D">
        <w:rPr>
          <w:rFonts w:ascii="Times New Roman" w:hAnsi="Times New Roman" w:cs="Times New Roman"/>
          <w:sz w:val="24"/>
          <w:szCs w:val="24"/>
        </w:rPr>
        <w:t> : Instrument ou dispositif servant de support, d'appui.</w:t>
      </w:r>
    </w:p>
    <w:p w:rsidR="00BE4B0D" w:rsidRPr="00BE4B0D" w:rsidRDefault="00FB38C5" w:rsidP="00BE4B0D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E4B0D">
        <w:rPr>
          <w:rFonts w:ascii="Times New Roman" w:hAnsi="Times New Roman" w:cs="Times New Roman"/>
          <w:sz w:val="24"/>
          <w:szCs w:val="24"/>
          <w:u w:val="single"/>
        </w:rPr>
        <w:t>Trompe l’œil</w:t>
      </w:r>
      <w:r w:rsidR="00BE4B0D" w:rsidRPr="00BE4B0D">
        <w:rPr>
          <w:rFonts w:ascii="Times New Roman" w:hAnsi="Times New Roman" w:cs="Times New Roman"/>
          <w:sz w:val="24"/>
          <w:szCs w:val="24"/>
        </w:rPr>
        <w:t xml:space="preserve"> : Peinture qui donne à distance l'illusion de la réalité. </w:t>
      </w:r>
    </w:p>
    <w:p w:rsidR="00FB38C5" w:rsidRPr="00BE4B0D" w:rsidRDefault="00FB38C5" w:rsidP="00BE4B0D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FB38C5" w:rsidRPr="00BE4B0D" w:rsidSect="00877A7E">
      <w:headerReference w:type="default" r:id="rId9"/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0E8" w:rsidRDefault="004E10E8" w:rsidP="00691FD1">
      <w:pPr>
        <w:spacing w:after="0" w:line="240" w:lineRule="auto"/>
      </w:pPr>
      <w:r>
        <w:separator/>
      </w:r>
    </w:p>
  </w:endnote>
  <w:endnote w:type="continuationSeparator" w:id="0">
    <w:p w:rsidR="004E10E8" w:rsidRDefault="004E10E8" w:rsidP="00691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0E8" w:rsidRDefault="004E10E8" w:rsidP="00691FD1">
      <w:pPr>
        <w:spacing w:after="0" w:line="240" w:lineRule="auto"/>
      </w:pPr>
      <w:r>
        <w:separator/>
      </w:r>
    </w:p>
  </w:footnote>
  <w:footnote w:type="continuationSeparator" w:id="0">
    <w:p w:rsidR="004E10E8" w:rsidRDefault="004E10E8" w:rsidP="00691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1FD1" w:rsidRDefault="00691FD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6D89D93" wp14:editId="7F21EB23">
          <wp:simplePos x="0" y="0"/>
          <wp:positionH relativeFrom="column">
            <wp:posOffset>5130140</wp:posOffset>
          </wp:positionH>
          <wp:positionV relativeFrom="paragraph">
            <wp:posOffset>-297403</wp:posOffset>
          </wp:positionV>
          <wp:extent cx="1082040" cy="553720"/>
          <wp:effectExtent l="0" t="0" r="3810" b="0"/>
          <wp:wrapSquare wrapText="bothSides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260C7"/>
    <w:multiLevelType w:val="hybridMultilevel"/>
    <w:tmpl w:val="DAACA7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73"/>
    <w:rsid w:val="001D0973"/>
    <w:rsid w:val="00213596"/>
    <w:rsid w:val="00287C07"/>
    <w:rsid w:val="00311F89"/>
    <w:rsid w:val="004E10E8"/>
    <w:rsid w:val="00691FD1"/>
    <w:rsid w:val="00797BEC"/>
    <w:rsid w:val="00877A7E"/>
    <w:rsid w:val="00A05A2A"/>
    <w:rsid w:val="00BE4B0D"/>
    <w:rsid w:val="00C5153E"/>
    <w:rsid w:val="00D508D2"/>
    <w:rsid w:val="00D70EA1"/>
    <w:rsid w:val="00DA760A"/>
    <w:rsid w:val="00DC69A0"/>
    <w:rsid w:val="00E065D3"/>
    <w:rsid w:val="00FB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F0292-18DD-4874-B88F-064A210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1D0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D09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D097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authors">
    <w:name w:val="authors"/>
    <w:basedOn w:val="Policepardfaut"/>
    <w:rsid w:val="001D0973"/>
  </w:style>
  <w:style w:type="character" w:customStyle="1" w:styleId="author">
    <w:name w:val="author"/>
    <w:basedOn w:val="Policepardfaut"/>
    <w:rsid w:val="001D0973"/>
  </w:style>
  <w:style w:type="character" w:styleId="Lienhypertexte">
    <w:name w:val="Hyperlink"/>
    <w:basedOn w:val="Policepardfaut"/>
    <w:uiPriority w:val="99"/>
    <w:unhideWhenUsed/>
    <w:rsid w:val="001D0973"/>
    <w:rPr>
      <w:color w:val="0000FF"/>
      <w:u w:val="single"/>
    </w:rPr>
  </w:style>
  <w:style w:type="character" w:customStyle="1" w:styleId="Date1">
    <w:name w:val="Date1"/>
    <w:basedOn w:val="Policepardfaut"/>
    <w:rsid w:val="001D0973"/>
  </w:style>
  <w:style w:type="character" w:customStyle="1" w:styleId="Titre2Car">
    <w:name w:val="Titre 2 Car"/>
    <w:basedOn w:val="Policepardfaut"/>
    <w:link w:val="Titre2"/>
    <w:uiPriority w:val="9"/>
    <w:semiHidden/>
    <w:rsid w:val="001D097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1D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1D0973"/>
    <w:rPr>
      <w:i/>
      <w:iCs/>
    </w:rPr>
  </w:style>
  <w:style w:type="character" w:styleId="lev">
    <w:name w:val="Strong"/>
    <w:basedOn w:val="Policepardfaut"/>
    <w:uiPriority w:val="22"/>
    <w:qFormat/>
    <w:rsid w:val="001D0973"/>
    <w:rPr>
      <w:b/>
      <w:bCs/>
    </w:rPr>
  </w:style>
  <w:style w:type="paragraph" w:styleId="Paragraphedeliste">
    <w:name w:val="List Paragraph"/>
    <w:basedOn w:val="Normal"/>
    <w:uiPriority w:val="34"/>
    <w:qFormat/>
    <w:rsid w:val="00877A7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91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FD1"/>
  </w:style>
  <w:style w:type="paragraph" w:styleId="Pieddepage">
    <w:name w:val="footer"/>
    <w:basedOn w:val="Normal"/>
    <w:link w:val="PieddepageCar"/>
    <w:uiPriority w:val="99"/>
    <w:unhideWhenUsed/>
    <w:rsid w:val="00691F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xt.liberation.fr/culture-next/2017/02/28/le-streaming-bequille-de-l-industrie-musicale_155167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beration.fr/auteur/1927-gilles-renau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509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</dc:creator>
  <cp:keywords/>
  <dc:description/>
  <cp:lastModifiedBy>Pauline</cp:lastModifiedBy>
  <cp:revision>8</cp:revision>
  <dcterms:created xsi:type="dcterms:W3CDTF">2017-04-18T14:48:00Z</dcterms:created>
  <dcterms:modified xsi:type="dcterms:W3CDTF">2017-04-27T08:32:00Z</dcterms:modified>
</cp:coreProperties>
</file>