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1CD1D563" w:rsidR="006A675D" w:rsidRPr="007A01E8" w:rsidRDefault="00A05DA4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 matériel scolaire</w:t>
      </w:r>
    </w:p>
    <w:p w14:paraId="3CF2802A" w14:textId="4D770C4C" w:rsidR="00BB579F" w:rsidRDefault="00BB579F" w:rsidP="00BB579F"/>
    <w:tbl>
      <w:tblPr>
        <w:tblW w:w="9970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7135"/>
      </w:tblGrid>
      <w:tr w:rsidR="00174224" w14:paraId="32EA9805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02C3884B" w:rsidR="00174224" w:rsidRPr="0019035F" w:rsidRDefault="00174224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Niveau/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5471A3A1" w:rsidR="00174224" w:rsidRPr="00CC10CF" w:rsidRDefault="003F0E40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A1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>
              <w:rPr>
                <w:rFonts w:asciiTheme="majorHAnsi" w:hAnsiTheme="majorHAnsi"/>
                <w:color w:val="auto"/>
              </w:rPr>
              <w:t>5.-6. kl.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136A3D" w14:paraId="7A3A9DBE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2596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BE3AF" w14:textId="77777777" w:rsidR="00136A3D" w:rsidRPr="00CC10CF" w:rsidRDefault="00136A3D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136A3D" w14:paraId="55BB93FC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74D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F35E6" w14:textId="5502933F" w:rsidR="00136A3D" w:rsidRDefault="003F0E40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Matériel scolaire </w:t>
            </w:r>
            <w:r w:rsidR="00F30C44">
              <w:rPr>
                <w:rFonts w:asciiTheme="majorHAnsi" w:hAnsiTheme="majorHAnsi"/>
                <w:color w:val="auto"/>
              </w:rPr>
              <w:t>(trousse, stylo…)</w:t>
            </w:r>
          </w:p>
          <w:p w14:paraId="000833E5" w14:textId="4AC4ECC0" w:rsidR="003F0E40" w:rsidRPr="00CC10CF" w:rsidRDefault="003F0E40" w:rsidP="008E1495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8E1495">
              <w:rPr>
                <w:rFonts w:asciiTheme="majorHAnsi" w:hAnsiTheme="majorHAnsi"/>
                <w:b/>
                <w:color w:val="auto"/>
              </w:rPr>
              <w:t>Prérequis</w:t>
            </w:r>
            <w:r>
              <w:rPr>
                <w:rFonts w:asciiTheme="majorHAnsi" w:hAnsiTheme="majorHAnsi"/>
                <w:color w:val="auto"/>
              </w:rPr>
              <w:t xml:space="preserve"> : </w:t>
            </w:r>
            <w:r w:rsidR="008E1495">
              <w:rPr>
                <w:rFonts w:asciiTheme="majorHAnsi" w:hAnsiTheme="majorHAnsi"/>
                <w:color w:val="auto"/>
              </w:rPr>
              <w:t>les adjectifs de couleur</w:t>
            </w:r>
          </w:p>
        </w:tc>
      </w:tr>
      <w:tr w:rsidR="003549FE" w14:paraId="09DC2ADA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44E38D4C" w:rsidR="00136A3D" w:rsidRDefault="00136A3D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C34A46">
        <w:trPr>
          <w:trHeight w:val="6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037E4F0A" w:rsidR="00A946AA" w:rsidRPr="0019035F" w:rsidRDefault="00A946AA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Document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  <w:r w:rsidR="0020122E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Pr="0019035F">
              <w:rPr>
                <w:rFonts w:asciiTheme="majorHAnsi" w:hAnsiTheme="majorHAnsi"/>
                <w:b/>
                <w:color w:val="0099CC"/>
              </w:rPr>
              <w:t>ressource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  <w:r w:rsidR="003F0E40">
              <w:rPr>
                <w:rFonts w:asciiTheme="majorHAnsi" w:hAnsiTheme="majorHAnsi"/>
                <w:b/>
                <w:color w:val="0099CC"/>
              </w:rPr>
              <w:t xml:space="preserve"> et matériel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615D0D4C" w:rsidR="00A946AA" w:rsidRPr="00CC10CF" w:rsidRDefault="00F30C44" w:rsidP="00A94416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Il faut de petits</w:t>
            </w:r>
            <w:r w:rsidR="002B1FB9">
              <w:rPr>
                <w:rFonts w:asciiTheme="majorHAnsi" w:hAnsiTheme="majorHAnsi"/>
                <w:color w:val="auto"/>
              </w:rPr>
              <w:t xml:space="preserve"> </w:t>
            </w:r>
            <w:r w:rsidR="003F0E40">
              <w:rPr>
                <w:rFonts w:asciiTheme="majorHAnsi" w:hAnsiTheme="majorHAnsi"/>
                <w:color w:val="auto"/>
              </w:rPr>
              <w:t xml:space="preserve">sacs pour le jeu </w:t>
            </w:r>
            <w:r>
              <w:rPr>
                <w:rFonts w:asciiTheme="majorHAnsi" w:hAnsiTheme="majorHAnsi"/>
                <w:color w:val="auto"/>
              </w:rPr>
              <w:t>de l’activité B</w:t>
            </w:r>
            <w:r w:rsidR="00A94416">
              <w:rPr>
                <w:rFonts w:asciiTheme="majorHAnsi" w:hAnsiTheme="majorHAnsi"/>
                <w:color w:val="auto"/>
              </w:rPr>
              <w:t>.</w:t>
            </w:r>
          </w:p>
        </w:tc>
      </w:tr>
      <w:tr w:rsidR="003549FE" w:rsidRPr="0037775B" w14:paraId="4506EDCF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F30C44" w14:paraId="74A87EA1" w14:textId="77777777" w:rsidTr="00C34A4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840BA18" w14:textId="26C5EEEA" w:rsidR="00F30C44" w:rsidRDefault="00F30C44" w:rsidP="00F30C44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E3389" w14:textId="77777777" w:rsidR="00F30C44" w:rsidRPr="00B65B6A" w:rsidRDefault="00F30C44" w:rsidP="00F30C44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7DE6F864" w14:textId="77777777" w:rsidR="00F30C44" w:rsidRPr="00CC10CF" w:rsidRDefault="00F30C44" w:rsidP="00F30C44">
            <w:pPr>
              <w:pStyle w:val="DefaultStyle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Vidensmål</w:t>
            </w:r>
          </w:p>
          <w:p w14:paraId="0177A19B" w14:textId="6B053258" w:rsidR="00F30C44" w:rsidRDefault="00F30C44" w:rsidP="00F30C4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 lexique du matériel de classe</w:t>
            </w:r>
          </w:p>
          <w:p w14:paraId="41693994" w14:textId="22D66ADA" w:rsidR="00F30C44" w:rsidRDefault="00F30C44" w:rsidP="00F30C4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Féminin/masculin</w:t>
            </w:r>
          </w:p>
          <w:p w14:paraId="16CDE339" w14:textId="715834D0" w:rsidR="00F30C44" w:rsidRDefault="00F30C44" w:rsidP="00F30C4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 présentatif : il y a (révision)</w:t>
            </w:r>
          </w:p>
          <w:p w14:paraId="0CF108DF" w14:textId="766C4F98" w:rsidR="00F30C44" w:rsidRDefault="00F30C44" w:rsidP="00F30C4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L’alphabet (révision)</w:t>
            </w:r>
          </w:p>
          <w:p w14:paraId="062FD91A" w14:textId="77777777" w:rsidR="00F30C44" w:rsidRPr="00B65B6A" w:rsidRDefault="00F30C44" w:rsidP="00F30C44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</w:p>
        </w:tc>
      </w:tr>
      <w:tr w:rsidR="00F30C44" w14:paraId="28FDF874" w14:textId="77777777" w:rsidTr="005829F4"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7B8960" w14:textId="7392B3C2" w:rsidR="00F30C44" w:rsidRPr="0019035F" w:rsidRDefault="00F30C44" w:rsidP="00F30C44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63D2" w14:textId="1A685D04" w:rsidR="00F30C44" w:rsidRPr="00B65B6A" w:rsidRDefault="00F30C44" w:rsidP="00F30C44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83E7CD5" w14:textId="565E9B26" w:rsidR="00F30C44" w:rsidRPr="00B65B6A" w:rsidRDefault="00F30C44" w:rsidP="00F30C44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6F0FCC54" w14:textId="1C8C95DF" w:rsidR="00F30C44" w:rsidRPr="00E56854" w:rsidRDefault="00F30C44" w:rsidP="00F30C4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Décrire son matériel de classe</w:t>
            </w:r>
          </w:p>
          <w:p w14:paraId="73BD6FCD" w14:textId="77777777" w:rsidR="00F30C44" w:rsidRDefault="00F30C44" w:rsidP="00F30C44">
            <w:pPr>
              <w:pStyle w:val="DefaultStyle"/>
              <w:spacing w:after="12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</w:p>
          <w:p w14:paraId="1047F38A" w14:textId="77777777" w:rsidR="00F30C44" w:rsidRPr="00CC10CF" w:rsidRDefault="00F30C44" w:rsidP="00F30C44">
            <w:pPr>
              <w:pStyle w:val="DefaultStyle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Vidensmål</w:t>
            </w:r>
          </w:p>
          <w:p w14:paraId="07FE1BC3" w14:textId="77777777" w:rsidR="00F30C44" w:rsidRDefault="00F30C44" w:rsidP="00F30C4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lexique du matériel de classe (féminin / masculin)</w:t>
            </w:r>
          </w:p>
          <w:p w14:paraId="1E727BA4" w14:textId="69E24756" w:rsidR="00DE1DF2" w:rsidRPr="00FC106F" w:rsidRDefault="00DE1DF2" w:rsidP="00DE1DF2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F30C44" w14:paraId="4B44836D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77777777" w:rsidR="00F30C44" w:rsidRPr="0019035F" w:rsidRDefault="00F30C44" w:rsidP="00F30C44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F30C44" w:rsidRPr="00B65B6A" w:rsidRDefault="00F30C44" w:rsidP="00F30C44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F30C44" w:rsidRPr="00033B63" w14:paraId="07ADFB68" w14:textId="77777777" w:rsidTr="00C34A46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F30C44" w:rsidRPr="0019035F" w:rsidRDefault="00F30C44" w:rsidP="00F30C44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53F13221" w:rsidR="00F30C44" w:rsidRPr="00E02E0D" w:rsidRDefault="00F30C44" w:rsidP="00F30C44">
            <w:pPr>
              <w:pStyle w:val="DefaultStyle"/>
              <w:spacing w:after="0"/>
              <w:ind w:left="103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2x45 min</w:t>
            </w:r>
          </w:p>
        </w:tc>
      </w:tr>
    </w:tbl>
    <w:p w14:paraId="38928A8A" w14:textId="77777777" w:rsidR="00BB579F" w:rsidRDefault="00BB579F" w:rsidP="00BB579F"/>
    <w:p w14:paraId="377BED75" w14:textId="77777777" w:rsidR="00A82F94" w:rsidRDefault="00A82F94" w:rsidP="00A82F94"/>
    <w:p w14:paraId="5F285692" w14:textId="08907882" w:rsidR="00033B63" w:rsidRPr="004605D1" w:rsidRDefault="00417CDB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DÉCOUVRE LES MOTS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3183ED47" w14:textId="533AA9BE" w:rsidR="000108AE" w:rsidRPr="000108AE" w:rsidRDefault="00DE1DF2" w:rsidP="000108AE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>Associe chaque mot souligné à l’</w:t>
            </w:r>
            <w:r w:rsidR="000108AE" w:rsidRPr="000108AE"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>image</w:t>
            </w:r>
            <w:r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 xml:space="preserve"> correspondante</w:t>
            </w:r>
            <w:r w:rsidR="000108AE" w:rsidRPr="00D933FF">
              <w:rPr>
                <w:rFonts w:ascii="Arial" w:eastAsia="Times New Roman" w:hAnsi="Arial" w:cs="Arial"/>
                <w:b/>
                <w:szCs w:val="26"/>
                <w:lang w:eastAsia="fr-FR"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  <w:gridCol w:w="4774"/>
            </w:tblGrid>
            <w:tr w:rsidR="00034300" w14:paraId="2331A823" w14:textId="77777777" w:rsidTr="00034300">
              <w:tc>
                <w:tcPr>
                  <w:tcW w:w="4773" w:type="dxa"/>
                </w:tcPr>
                <w:p w14:paraId="7110779F" w14:textId="679F76BA" w:rsidR="00034300" w:rsidRDefault="00034300" w:rsidP="0003430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Cs w:val="26"/>
                      <w:lang w:eastAsia="fr-FR"/>
                    </w:rPr>
                    <w:drawing>
                      <wp:inline distT="0" distB="0" distL="0" distR="0" wp14:anchorId="6B9ABA40" wp14:editId="55632602">
                        <wp:extent cx="1428750" cy="2058484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595" cy="2072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74" w:type="dxa"/>
                </w:tcPr>
                <w:p w14:paraId="31537898" w14:textId="77777777" w:rsidR="00A50C4E" w:rsidRDefault="00A50C4E" w:rsidP="00034300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</w:pPr>
                </w:p>
                <w:p w14:paraId="29FB4FFD" w14:textId="6B8836CC" w:rsidR="00034300" w:rsidRDefault="00034300" w:rsidP="0003430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1331A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Exemple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 : </w:t>
                  </w:r>
                  <w:r w:rsidRPr="00C1331A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 xml:space="preserve">1/ Le </w:t>
                  </w:r>
                  <w:r w:rsidRPr="00C1331A">
                    <w:rPr>
                      <w:rFonts w:ascii="Arial" w:eastAsia="Times New Roman" w:hAnsi="Arial" w:cs="Arial"/>
                      <w:i/>
                      <w:sz w:val="20"/>
                      <w:szCs w:val="20"/>
                      <w:u w:val="single"/>
                      <w:lang w:eastAsia="fr-FR"/>
                    </w:rPr>
                    <w:t>stylo</w:t>
                  </w:r>
                  <w:r w:rsidRPr="00C1331A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 xml:space="preserve"> est bleu. </w:t>
                  </w:r>
                  <w:r w:rsidRPr="00C1331A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sym w:font="Wingdings" w:char="F0E0"/>
                  </w:r>
                  <w:r w:rsidRPr="00C1331A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 xml:space="preserve"> h.</w:t>
                  </w:r>
                </w:p>
                <w:p w14:paraId="6838D2F8" w14:textId="77777777" w:rsidR="00034300" w:rsidRDefault="00034300" w:rsidP="0003430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7DF89CB7" w14:textId="77777777" w:rsidR="00034300" w:rsidRPr="00C1331A" w:rsidRDefault="00034300" w:rsidP="0003430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2/ Le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  <w:t>cartable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est bleu aussi.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Wingdings" w:char="F0E0"/>
                  </w:r>
                  <w:r w:rsidRPr="00327C95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 xml:space="preserve"> c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45A10234" w14:textId="77777777" w:rsidR="00034300" w:rsidRPr="00C1331A" w:rsidRDefault="00034300" w:rsidP="0003430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3/ Les trois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  <w:t>cahiers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sont verts.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Wingdings" w:char="F0E0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27C95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a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4CDE6A1E" w14:textId="77777777" w:rsidR="00034300" w:rsidRPr="00C1331A" w:rsidRDefault="00034300" w:rsidP="0003430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4/ Il y a trois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  <w:t>crayons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gris.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Wingdings" w:char="F0E0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27C95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f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0B99E9F4" w14:textId="77777777" w:rsidR="00034300" w:rsidRPr="00C1331A" w:rsidRDefault="00034300" w:rsidP="0003430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5/ La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  <w:t>gomme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est petite et rouge.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Wingdings" w:char="F0E0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27C95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b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2AB0DC15" w14:textId="77777777" w:rsidR="00034300" w:rsidRPr="00C1331A" w:rsidRDefault="00034300" w:rsidP="0003430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6/ Il y a une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  <w:t>règle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blanche.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Wingdings" w:char="F0E0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27C95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g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5DF7CC12" w14:textId="77777777" w:rsidR="00034300" w:rsidRPr="00C1331A" w:rsidRDefault="00034300" w:rsidP="0003430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7/ Les grands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  <w:t>ciseaux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sont orange.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Wingdings" w:char="F0E0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27C95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d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065CC275" w14:textId="77777777" w:rsidR="00034300" w:rsidRPr="00C1331A" w:rsidRDefault="00034300" w:rsidP="0003430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8/ Ils y a cinq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  <w:t>livres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de couleurs différentes (un orange, un bleu, un vert, un violet et un rose).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Wingdings" w:char="F0E0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27C95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1FC9FE68" w14:textId="2969A6A4" w:rsidR="00034300" w:rsidRDefault="00034300" w:rsidP="00C1331A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9/ Il y a une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  <w:t>trousse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, elle est rose. </w:t>
                  </w:r>
                  <w:r w:rsidRPr="00C1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Wingdings" w:char="F0E0"/>
                  </w:r>
                  <w:r w:rsidRPr="00327C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27C95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i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</w:tr>
          </w:tbl>
          <w:p w14:paraId="4AD03086" w14:textId="6B927731" w:rsidR="00033B63" w:rsidRPr="00033B63" w:rsidRDefault="00033B63" w:rsidP="0003430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C844CA5" w14:textId="0222AE29" w:rsidR="00033B63" w:rsidRDefault="000108AE" w:rsidP="00260C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Activité individuelle. L’élève lit les phrases et grâce aux indices de couleurs et de quantité, il retrouve les mots de vocabulaire souligné</w:t>
      </w:r>
      <w:r w:rsidR="0015139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écrit la lettre de l’image correspondant à ce mot.</w:t>
      </w:r>
    </w:p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334B3AA5" w14:textId="77777777" w:rsidR="007F423D" w:rsidRPr="007F423D" w:rsidRDefault="007F423D" w:rsidP="007F423D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F423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Mets les noms suivants dans la bonne colonne (féminin ou masculin) : </w:t>
            </w:r>
          </w:p>
          <w:p w14:paraId="209A05EF" w14:textId="1D7B16F1" w:rsidR="007F423D" w:rsidRPr="007F423D" w:rsidRDefault="007F423D" w:rsidP="007F423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F423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stylo, cartable, cahier, crayon, gomme, règle, livre, trousse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. </w:t>
            </w:r>
            <w:r w:rsidRPr="007F423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Exemple : stylo</w:t>
            </w:r>
            <w:r w:rsidRPr="007F423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sym w:font="Wingdings" w:char="F0E0"/>
            </w:r>
            <w:r w:rsidRPr="007F423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  <w:r w:rsidRPr="007F423D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fr-FR"/>
              </w:rPr>
              <w:t>un</w:t>
            </w:r>
            <w:r w:rsidRPr="007F423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stylo.</w:t>
            </w:r>
          </w:p>
          <w:p w14:paraId="4FE273DF" w14:textId="77777777" w:rsidR="007F423D" w:rsidRPr="007F423D" w:rsidRDefault="007F423D" w:rsidP="007F423D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77"/>
              <w:gridCol w:w="4775"/>
            </w:tblGrid>
            <w:tr w:rsidR="007F423D" w:rsidRPr="007F423D" w14:paraId="6453E0D5" w14:textId="77777777" w:rsidTr="001B21F1">
              <w:tc>
                <w:tcPr>
                  <w:tcW w:w="4889" w:type="dxa"/>
                </w:tcPr>
                <w:p w14:paraId="3D8407E1" w14:textId="77777777" w:rsidR="007F423D" w:rsidRPr="007F423D" w:rsidRDefault="007F423D" w:rsidP="00BF0B3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un</w:t>
                  </w:r>
                </w:p>
              </w:tc>
              <w:tc>
                <w:tcPr>
                  <w:tcW w:w="4889" w:type="dxa"/>
                </w:tcPr>
                <w:p w14:paraId="0D2F22BA" w14:textId="77777777" w:rsidR="007F423D" w:rsidRPr="007F423D" w:rsidRDefault="007F423D" w:rsidP="00BF0B3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une</w:t>
                  </w:r>
                </w:p>
              </w:tc>
            </w:tr>
            <w:tr w:rsidR="007F423D" w:rsidRPr="007F423D" w14:paraId="693E7B33" w14:textId="77777777" w:rsidTr="001B21F1">
              <w:tc>
                <w:tcPr>
                  <w:tcW w:w="4889" w:type="dxa"/>
                </w:tcPr>
                <w:p w14:paraId="72DA1B1D" w14:textId="77777777" w:rsidR="007F423D" w:rsidRPr="007F423D" w:rsidRDefault="007F423D" w:rsidP="007F423D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stylo</w:t>
                  </w:r>
                </w:p>
                <w:p w14:paraId="344F2BC9" w14:textId="2C66D20C" w:rsidR="007F423D" w:rsidRPr="007F423D" w:rsidRDefault="007F423D" w:rsidP="007F423D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  <w:t>cartable</w:t>
                  </w:r>
                </w:p>
                <w:p w14:paraId="5C4F93F6" w14:textId="484D54A6" w:rsidR="007F423D" w:rsidRPr="007F423D" w:rsidRDefault="007F423D" w:rsidP="007F423D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  <w:t>cahier</w:t>
                  </w:r>
                </w:p>
                <w:p w14:paraId="73EC2B51" w14:textId="59B54436" w:rsidR="007F423D" w:rsidRPr="007F423D" w:rsidRDefault="007F423D" w:rsidP="007F423D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  <w:t>crayon</w:t>
                  </w:r>
                </w:p>
                <w:p w14:paraId="2132C86E" w14:textId="6DA678E5" w:rsidR="007F423D" w:rsidRPr="007305B6" w:rsidRDefault="007F423D" w:rsidP="007F423D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  <w:t>livre</w:t>
                  </w:r>
                </w:p>
              </w:tc>
              <w:tc>
                <w:tcPr>
                  <w:tcW w:w="4889" w:type="dxa"/>
                </w:tcPr>
                <w:p w14:paraId="1399EE6F" w14:textId="35FD9ECF" w:rsidR="007F423D" w:rsidRPr="007F423D" w:rsidRDefault="007F423D" w:rsidP="007F423D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  <w:t xml:space="preserve"> gomme</w:t>
                  </w:r>
                </w:p>
                <w:p w14:paraId="135CE4E7" w14:textId="1ECA0C7A" w:rsidR="007F423D" w:rsidRPr="007F423D" w:rsidRDefault="007F423D" w:rsidP="007F423D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  <w:t xml:space="preserve"> règle</w:t>
                  </w:r>
                </w:p>
                <w:p w14:paraId="6DC63DD1" w14:textId="7FF96CA6" w:rsidR="00BE008D" w:rsidRPr="007F423D" w:rsidRDefault="007F423D" w:rsidP="007F423D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</w:pPr>
                  <w:r w:rsidRPr="007F423D"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szCs w:val="20"/>
                      <w:lang w:eastAsia="fr-FR"/>
                    </w:rPr>
                    <w:t>trousse</w:t>
                  </w:r>
                </w:p>
              </w:tc>
            </w:tr>
          </w:tbl>
          <w:p w14:paraId="497D63F1" w14:textId="7E94F36B" w:rsidR="00033B63" w:rsidRP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18B67183" w14:textId="58D86AA2" w:rsidR="00033B63" w:rsidRPr="00116DDE" w:rsidRDefault="00CE5C38" w:rsidP="00260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Activité individuelle. Grâce aux phrases de la première activité, l’élève retrouve si le nom est féminin ou masculin et le place dans la colonne correspondante.  </w:t>
      </w:r>
      <w:r w:rsidR="000823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Possibilité de faire l’activité en ligne : </w:t>
      </w:r>
      <w:hyperlink r:id="rId9" w:history="1">
        <w:r w:rsidR="00082355" w:rsidRPr="00B467F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http://learningapps.org/display?v=p1k3rh6wa01</w:t>
        </w:r>
      </w:hyperlink>
      <w:r w:rsidR="0008235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45830A7" w14:textId="79681D73" w:rsidR="0086542F" w:rsidRPr="0086542F" w:rsidRDefault="0086542F" w:rsidP="0086542F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JEU DU SAC : JE DEVINE !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260CA2" w:rsidRPr="00033B63" w14:paraId="220CCEBC" w14:textId="77777777" w:rsidTr="00A4434E">
              <w:tc>
                <w:tcPr>
                  <w:tcW w:w="9778" w:type="dxa"/>
                  <w:shd w:val="clear" w:color="auto" w:fill="DEEAF6" w:themeFill="accent1" w:themeFillTint="33"/>
                </w:tcPr>
                <w:p w14:paraId="2DB0A6E8" w14:textId="77777777" w:rsidR="00260CA2" w:rsidRPr="00A50C4E" w:rsidRDefault="00260CA2" w:rsidP="00260CA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A50C4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Par deux. Cache un objet dans le sac et demande à ton/ta camarade « Qu’est-ce qu’il y a dans le sac ? ». Il/elle devine. Puis c’est à ton tour de deviner.</w:t>
                  </w:r>
                </w:p>
                <w:p w14:paraId="6CFFE466" w14:textId="77777777" w:rsidR="00260CA2" w:rsidRPr="00A50C4E" w:rsidRDefault="00260CA2" w:rsidP="00260CA2">
                  <w:p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A50C4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Exemple : </w:t>
                  </w:r>
                  <w:r w:rsidRPr="00A50C4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(Tu caches le stylo) </w:t>
                  </w:r>
                </w:p>
                <w:p w14:paraId="2FEA2041" w14:textId="77777777" w:rsidR="00260CA2" w:rsidRPr="00A50C4E" w:rsidRDefault="00260CA2" w:rsidP="00260CA2">
                  <w:pPr>
                    <w:numPr>
                      <w:ilvl w:val="0"/>
                      <w:numId w:val="17"/>
                    </w:num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A50C4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Qu’est-ce qu’il y a dans le sac ?</w:t>
                  </w:r>
                </w:p>
                <w:p w14:paraId="43E4398D" w14:textId="77777777" w:rsidR="00260CA2" w:rsidRPr="00A50C4E" w:rsidRDefault="00260CA2" w:rsidP="00260CA2">
                  <w:pPr>
                    <w:numPr>
                      <w:ilvl w:val="0"/>
                      <w:numId w:val="17"/>
                    </w:num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A50C4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Il y a un crayon ?</w:t>
                  </w:r>
                </w:p>
                <w:p w14:paraId="2580AB31" w14:textId="77777777" w:rsidR="00260CA2" w:rsidRPr="00A50C4E" w:rsidRDefault="00260CA2" w:rsidP="00260CA2">
                  <w:pPr>
                    <w:numPr>
                      <w:ilvl w:val="0"/>
                      <w:numId w:val="17"/>
                    </w:num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A50C4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Non.</w:t>
                  </w:r>
                </w:p>
                <w:p w14:paraId="54344FE4" w14:textId="77777777" w:rsidR="00260CA2" w:rsidRPr="00A50C4E" w:rsidRDefault="00260CA2" w:rsidP="00260CA2">
                  <w:pPr>
                    <w:numPr>
                      <w:ilvl w:val="0"/>
                      <w:numId w:val="17"/>
                    </w:num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A50C4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Il y a un stylo ?</w:t>
                  </w:r>
                </w:p>
                <w:p w14:paraId="75E9B68A" w14:textId="77777777" w:rsidR="00260CA2" w:rsidRPr="00A50C4E" w:rsidRDefault="00260CA2" w:rsidP="00260CA2">
                  <w:pPr>
                    <w:numPr>
                      <w:ilvl w:val="0"/>
                      <w:numId w:val="17"/>
                    </w:num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A50C4E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Oui !</w:t>
                  </w:r>
                </w:p>
              </w:tc>
            </w:tr>
          </w:tbl>
          <w:p w14:paraId="33B5BBF6" w14:textId="2048D3C7" w:rsidR="00033B63" w:rsidRPr="00033B63" w:rsidRDefault="00033B63" w:rsidP="0040247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23D22951" w14:textId="77777777" w:rsidR="00260CA2" w:rsidRDefault="00260CA2" w:rsidP="00260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groupe de 2-3 élèves a un sac opaque (on ne doit pas voir ce qu’il y a à l’intérieur). Pendant que les élèves B et C ferment les yeux, l’élève A met un objet de la classe dans le sac. Puis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élèves B et C essayent de deviner de quel objet il s’agit. Puis c’est au tour d’un autre élève de cacher un objet et aux 2 autres de deviner. </w:t>
      </w:r>
    </w:p>
    <w:p w14:paraId="36FEBB70" w14:textId="1E37A756" w:rsidR="00033B63" w:rsidRDefault="00260CA2" w:rsidP="004024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0C4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Variante du jeu : </w:t>
      </w:r>
      <w:r w:rsidRPr="00A50C4E">
        <w:rPr>
          <w:rFonts w:ascii="Times New Roman" w:eastAsia="Times New Roman" w:hAnsi="Times New Roman" w:cs="Times New Roman"/>
          <w:sz w:val="24"/>
          <w:szCs w:val="24"/>
          <w:lang w:eastAsia="fr-FR"/>
        </w:rPr>
        <w:t>jeu de mémoire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Les élèves placent les différents objets de leur matériel scolaire sur une table. Comme </w:t>
      </w:r>
      <w:r w:rsidR="00DE1D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jeu du sac, un élève cache un objet dans le sac. Mais au lieu de deviner l’objet dans le sac, les élèves devinent l’objet qui a disparu </w:t>
      </w:r>
      <w:r w:rsidR="00DE1DF2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table. </w:t>
      </w:r>
    </w:p>
    <w:p w14:paraId="4994A79B" w14:textId="65AE1C4B" w:rsidR="0019174B" w:rsidRPr="004605D1" w:rsidRDefault="00676BA0" w:rsidP="00676BA0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JEU DU PENDU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9174B" w:rsidRPr="00033B63" w14:paraId="7333C4AC" w14:textId="77777777" w:rsidTr="001B21F1">
        <w:tc>
          <w:tcPr>
            <w:tcW w:w="9778" w:type="dxa"/>
            <w:shd w:val="clear" w:color="auto" w:fill="DEEAF6" w:themeFill="accent1" w:themeFillTint="33"/>
          </w:tcPr>
          <w:p w14:paraId="6F3C3114" w14:textId="56934B46" w:rsidR="0019174B" w:rsidRPr="00945FAD" w:rsidRDefault="0019174B" w:rsidP="001B21F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45FAD" w:rsidRPr="00945FA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Par trois. Trouve les bonnes lettres pour deviner le mot. </w:t>
            </w:r>
          </w:p>
        </w:tc>
      </w:tr>
    </w:tbl>
    <w:p w14:paraId="240CF6CB" w14:textId="73F0949B" w:rsidR="0019174B" w:rsidRDefault="002978BD" w:rsidP="00117B5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0CDA963E" wp14:editId="165E7833">
            <wp:simplePos x="0" y="0"/>
            <wp:positionH relativeFrom="column">
              <wp:posOffset>-47625</wp:posOffset>
            </wp:positionH>
            <wp:positionV relativeFrom="paragraph">
              <wp:posOffset>116576</wp:posOffset>
            </wp:positionV>
            <wp:extent cx="1270635" cy="1759585"/>
            <wp:effectExtent l="0" t="0" r="5715" b="0"/>
            <wp:wrapSquare wrapText="bothSides"/>
            <wp:docPr id="2" name="Image 2" descr="http://musibiol.net/biologie/jeux/pendu/an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usibiol.net/biologie/jeux/pendu/ani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activité permet aux élèves de bien faire attention à l’orthographe des mots. Par deux ou trois. L’élève A pense à un objet du matériel de classe (il ne doit pas le dire). Il écrit ensuite un trait à la place de chaque lettre (il doit faire attention </w:t>
      </w:r>
      <w:r w:rsidR="002E04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EF5A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avoir le bon nombre ; il </w:t>
      </w:r>
      <w:r w:rsidR="00117B59">
        <w:rPr>
          <w:rFonts w:ascii="Times New Roman" w:eastAsia="Times New Roman" w:hAnsi="Times New Roman" w:cs="Times New Roman"/>
          <w:sz w:val="24"/>
          <w:szCs w:val="24"/>
          <w:lang w:eastAsia="fr-FR"/>
        </w:rPr>
        <w:t>peut choisir au singulier ou au pluriel). Les élèves B et C proposent ensuite des lettres pour trouver celles qui composent le mot. Si la lettre est correcte, l’élève A l’écrit à la bonne place (une lettre peut avoir plusieurs emplacements). Si la lettre est incorrecte, il l’écrit à côté et commence à dessiner le pendu. Le jeu n’est pas fini tant que les élèves B et C n’ont pas donné TOUTES les lettres du mot, même s’ils l’</w:t>
      </w:r>
      <w:r w:rsidR="00EF5A8D">
        <w:rPr>
          <w:rFonts w:ascii="Times New Roman" w:eastAsia="Times New Roman" w:hAnsi="Times New Roman" w:cs="Times New Roman"/>
          <w:sz w:val="24"/>
          <w:szCs w:val="24"/>
          <w:lang w:eastAsia="fr-FR"/>
        </w:rPr>
        <w:t>ont deviné.</w:t>
      </w:r>
      <w:r w:rsidR="00DE1D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L’élève a perdu si </w:t>
      </w:r>
      <w:r w:rsidR="00EF5A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bonhomme est pendu. </w:t>
      </w:r>
    </w:p>
    <w:p w14:paraId="3DAE8170" w14:textId="3750C32A" w:rsidR="000E7759" w:rsidRPr="000E7759" w:rsidRDefault="00EF5A8D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Voir le jeu du pendu en ligne : </w:t>
      </w:r>
      <w:hyperlink r:id="rId11" w:history="1">
        <w:r w:rsidRPr="00B467F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http://learningapps.org/display?v=pfydcwzga01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0D33778" w14:textId="7E7B52FA" w:rsidR="00676BA0" w:rsidRPr="004605D1" w:rsidRDefault="00676BA0" w:rsidP="00676BA0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DÉCRIS MON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76BA0" w:rsidRPr="00033B63" w14:paraId="3F790D6F" w14:textId="77777777" w:rsidTr="001B21F1">
        <w:tc>
          <w:tcPr>
            <w:tcW w:w="9778" w:type="dxa"/>
            <w:shd w:val="clear" w:color="auto" w:fill="DEEAF6" w:themeFill="accent1" w:themeFillTint="33"/>
          </w:tcPr>
          <w:p w14:paraId="5283F0E7" w14:textId="6543490E" w:rsidR="00260CA2" w:rsidRPr="00260CA2" w:rsidRDefault="00260CA2" w:rsidP="00260CA2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60CA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Par deux. Aujourd’hui, quel matériel as-tu ? Décris par écrit ton matériel (couleur, quantité). </w:t>
            </w:r>
          </w:p>
          <w:p w14:paraId="7720C6D7" w14:textId="71155DC3" w:rsidR="00676BA0" w:rsidRPr="00260CA2" w:rsidRDefault="00260CA2" w:rsidP="001B21F1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260CA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Exemple : </w:t>
            </w:r>
            <w:r w:rsidRPr="00260CA2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Aujourd’hui, dans mon cartable marron, j’ai un stylo bleu et… .</w:t>
            </w:r>
          </w:p>
        </w:tc>
      </w:tr>
    </w:tbl>
    <w:p w14:paraId="21ADCB92" w14:textId="77CF6226" w:rsidR="00FA1708" w:rsidRPr="00260CA2" w:rsidRDefault="00260CA2" w:rsidP="00260C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 écrit individuel. Chaque élève écrit un texte pour décrire le contenu de son cartable ou de ce qu’il y a sur sa table.</w:t>
      </w:r>
    </w:p>
    <w:sectPr w:rsidR="00FA1708" w:rsidRPr="00260CA2" w:rsidSect="00A804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CF6DF" w14:textId="77777777" w:rsidR="00827FBD" w:rsidRDefault="00827FBD" w:rsidP="00BA0609">
      <w:pPr>
        <w:spacing w:after="0" w:line="240" w:lineRule="auto"/>
      </w:pPr>
      <w:r>
        <w:separator/>
      </w:r>
    </w:p>
  </w:endnote>
  <w:endnote w:type="continuationSeparator" w:id="0">
    <w:p w14:paraId="299FB237" w14:textId="77777777" w:rsidR="00827FBD" w:rsidRDefault="00827FBD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6154A31" w:rsidR="009A2F13" w:rsidRPr="00995BC6" w:rsidRDefault="009A2F13" w:rsidP="00D72D43">
    <w:pPr>
      <w:pStyle w:val="En-tte"/>
    </w:pPr>
    <w:r>
      <w:t>Exploitation pédagogique par Clotilde Vento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5139C" w:rsidRPr="0015139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B3106DD" w:rsidR="00A804EF" w:rsidRPr="00A804EF" w:rsidRDefault="004154C1" w:rsidP="00A804EF">
    <w:pPr>
      <w:pStyle w:val="En-tte"/>
    </w:pPr>
    <w:r>
      <w:rPr>
        <w:i/>
      </w:rPr>
      <w:t xml:space="preserve">2015 - </w:t>
    </w:r>
    <w:r w:rsidR="00A804EF">
      <w:t>Exploitation pédagogique par Clotilde Vento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5139C" w:rsidRPr="0015139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FA64B" w14:textId="77777777" w:rsidR="00827FBD" w:rsidRDefault="00827FBD" w:rsidP="00BA0609">
      <w:pPr>
        <w:spacing w:after="0" w:line="240" w:lineRule="auto"/>
      </w:pPr>
      <w:r>
        <w:separator/>
      </w:r>
    </w:p>
  </w:footnote>
  <w:footnote w:type="continuationSeparator" w:id="0">
    <w:p w14:paraId="688EC348" w14:textId="77777777" w:rsidR="00827FBD" w:rsidRDefault="00827FBD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04E52FA5" w:rsidR="009A2F13" w:rsidRPr="000E6AD6" w:rsidRDefault="00A05DA4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Matériel scolaire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686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0265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460EAF"/>
    <w:multiLevelType w:val="hybridMultilevel"/>
    <w:tmpl w:val="4BBE1AAE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756A7C"/>
    <w:multiLevelType w:val="hybridMultilevel"/>
    <w:tmpl w:val="4B78CE94"/>
    <w:lvl w:ilvl="0" w:tplc="4798FE1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65211"/>
    <w:multiLevelType w:val="hybridMultilevel"/>
    <w:tmpl w:val="7C4E3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A3092"/>
    <w:multiLevelType w:val="hybridMultilevel"/>
    <w:tmpl w:val="DA5809B0"/>
    <w:lvl w:ilvl="0" w:tplc="2DDEF55E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14E1"/>
    <w:multiLevelType w:val="hybridMultilevel"/>
    <w:tmpl w:val="4BBE1AAE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13"/>
  </w:num>
  <w:num w:numId="8">
    <w:abstractNumId w:val="16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7"/>
  </w:num>
  <w:num w:numId="14">
    <w:abstractNumId w:val="3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08AE"/>
    <w:rsid w:val="00012920"/>
    <w:rsid w:val="000221B3"/>
    <w:rsid w:val="0002246C"/>
    <w:rsid w:val="00030EF4"/>
    <w:rsid w:val="00033B63"/>
    <w:rsid w:val="00034300"/>
    <w:rsid w:val="0006082F"/>
    <w:rsid w:val="000672DD"/>
    <w:rsid w:val="0008139C"/>
    <w:rsid w:val="00082355"/>
    <w:rsid w:val="000865F9"/>
    <w:rsid w:val="00092EAD"/>
    <w:rsid w:val="000A1440"/>
    <w:rsid w:val="000B7489"/>
    <w:rsid w:val="000C16DA"/>
    <w:rsid w:val="000D10F6"/>
    <w:rsid w:val="000D7EE8"/>
    <w:rsid w:val="000E6AD6"/>
    <w:rsid w:val="000E7759"/>
    <w:rsid w:val="000F00E9"/>
    <w:rsid w:val="000F7C50"/>
    <w:rsid w:val="00116DDE"/>
    <w:rsid w:val="00117B59"/>
    <w:rsid w:val="001358C0"/>
    <w:rsid w:val="00136A3D"/>
    <w:rsid w:val="00142061"/>
    <w:rsid w:val="0015139C"/>
    <w:rsid w:val="00157941"/>
    <w:rsid w:val="00174224"/>
    <w:rsid w:val="0019035F"/>
    <w:rsid w:val="0019174B"/>
    <w:rsid w:val="00192E3D"/>
    <w:rsid w:val="0019313F"/>
    <w:rsid w:val="001A37F9"/>
    <w:rsid w:val="001C33EA"/>
    <w:rsid w:val="001C72B2"/>
    <w:rsid w:val="0020122E"/>
    <w:rsid w:val="0020360E"/>
    <w:rsid w:val="00203825"/>
    <w:rsid w:val="00212BF1"/>
    <w:rsid w:val="002130CF"/>
    <w:rsid w:val="002131C5"/>
    <w:rsid w:val="00247E62"/>
    <w:rsid w:val="00257265"/>
    <w:rsid w:val="00260CA2"/>
    <w:rsid w:val="002810F4"/>
    <w:rsid w:val="002873E7"/>
    <w:rsid w:val="00290555"/>
    <w:rsid w:val="0029199C"/>
    <w:rsid w:val="002978BD"/>
    <w:rsid w:val="002A4BC3"/>
    <w:rsid w:val="002B1FB9"/>
    <w:rsid w:val="002B46BC"/>
    <w:rsid w:val="002C063D"/>
    <w:rsid w:val="002C70EF"/>
    <w:rsid w:val="002D095D"/>
    <w:rsid w:val="002D0DE7"/>
    <w:rsid w:val="002E041A"/>
    <w:rsid w:val="002F0276"/>
    <w:rsid w:val="002F0BBB"/>
    <w:rsid w:val="002F1DFF"/>
    <w:rsid w:val="0031273B"/>
    <w:rsid w:val="003277A0"/>
    <w:rsid w:val="00327C95"/>
    <w:rsid w:val="00327E7E"/>
    <w:rsid w:val="0033505D"/>
    <w:rsid w:val="003438DA"/>
    <w:rsid w:val="00350B70"/>
    <w:rsid w:val="0035109D"/>
    <w:rsid w:val="003549FE"/>
    <w:rsid w:val="00356827"/>
    <w:rsid w:val="003647CC"/>
    <w:rsid w:val="0037775B"/>
    <w:rsid w:val="003B786D"/>
    <w:rsid w:val="003C2A36"/>
    <w:rsid w:val="003C4B04"/>
    <w:rsid w:val="003C6D80"/>
    <w:rsid w:val="003D7E94"/>
    <w:rsid w:val="003F0E40"/>
    <w:rsid w:val="003F0F01"/>
    <w:rsid w:val="00402473"/>
    <w:rsid w:val="004154C1"/>
    <w:rsid w:val="00417CDB"/>
    <w:rsid w:val="0043540D"/>
    <w:rsid w:val="0045168B"/>
    <w:rsid w:val="004605D1"/>
    <w:rsid w:val="004921DD"/>
    <w:rsid w:val="004A09D2"/>
    <w:rsid w:val="004C6FC7"/>
    <w:rsid w:val="004E43FD"/>
    <w:rsid w:val="004E61E1"/>
    <w:rsid w:val="004F35F7"/>
    <w:rsid w:val="00506C68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24313"/>
    <w:rsid w:val="00641362"/>
    <w:rsid w:val="00667A5B"/>
    <w:rsid w:val="00672597"/>
    <w:rsid w:val="00672D5E"/>
    <w:rsid w:val="00676B83"/>
    <w:rsid w:val="00676BA0"/>
    <w:rsid w:val="00687BD1"/>
    <w:rsid w:val="00687DA0"/>
    <w:rsid w:val="006A675D"/>
    <w:rsid w:val="006C030B"/>
    <w:rsid w:val="006C2770"/>
    <w:rsid w:val="006C3EC1"/>
    <w:rsid w:val="006C5BB7"/>
    <w:rsid w:val="006D51AE"/>
    <w:rsid w:val="006D6400"/>
    <w:rsid w:val="006F7816"/>
    <w:rsid w:val="0071735C"/>
    <w:rsid w:val="00717568"/>
    <w:rsid w:val="007305B6"/>
    <w:rsid w:val="00735908"/>
    <w:rsid w:val="00752618"/>
    <w:rsid w:val="00761706"/>
    <w:rsid w:val="007719FB"/>
    <w:rsid w:val="00784CBB"/>
    <w:rsid w:val="007969C3"/>
    <w:rsid w:val="007A0509"/>
    <w:rsid w:val="007A3723"/>
    <w:rsid w:val="007A50DE"/>
    <w:rsid w:val="007D559B"/>
    <w:rsid w:val="007F423D"/>
    <w:rsid w:val="0080495D"/>
    <w:rsid w:val="00806D04"/>
    <w:rsid w:val="00815BBE"/>
    <w:rsid w:val="00827FBD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6542F"/>
    <w:rsid w:val="00871DD9"/>
    <w:rsid w:val="00872A19"/>
    <w:rsid w:val="00872BB0"/>
    <w:rsid w:val="00875A8B"/>
    <w:rsid w:val="008A45F5"/>
    <w:rsid w:val="008C4E6B"/>
    <w:rsid w:val="008D0D59"/>
    <w:rsid w:val="008E1495"/>
    <w:rsid w:val="008F5250"/>
    <w:rsid w:val="009104BC"/>
    <w:rsid w:val="009108A2"/>
    <w:rsid w:val="00936928"/>
    <w:rsid w:val="00945FAD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05DA4"/>
    <w:rsid w:val="00A11FC3"/>
    <w:rsid w:val="00A44995"/>
    <w:rsid w:val="00A50C4E"/>
    <w:rsid w:val="00A64B84"/>
    <w:rsid w:val="00A72767"/>
    <w:rsid w:val="00A804EF"/>
    <w:rsid w:val="00A81BAC"/>
    <w:rsid w:val="00A82F94"/>
    <w:rsid w:val="00A91E77"/>
    <w:rsid w:val="00A92AAB"/>
    <w:rsid w:val="00A93951"/>
    <w:rsid w:val="00A94416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65B6A"/>
    <w:rsid w:val="00B961A5"/>
    <w:rsid w:val="00B97F9D"/>
    <w:rsid w:val="00BA0609"/>
    <w:rsid w:val="00BA679E"/>
    <w:rsid w:val="00BB579F"/>
    <w:rsid w:val="00BB5D1A"/>
    <w:rsid w:val="00BC0501"/>
    <w:rsid w:val="00BE7C21"/>
    <w:rsid w:val="00BE7CF0"/>
    <w:rsid w:val="00BF0B36"/>
    <w:rsid w:val="00C0454A"/>
    <w:rsid w:val="00C07E08"/>
    <w:rsid w:val="00C1331A"/>
    <w:rsid w:val="00C222F5"/>
    <w:rsid w:val="00C26A1B"/>
    <w:rsid w:val="00C34A46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E5C38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1DF2"/>
    <w:rsid w:val="00DE398F"/>
    <w:rsid w:val="00DE5EDD"/>
    <w:rsid w:val="00DE7D4C"/>
    <w:rsid w:val="00DF0C95"/>
    <w:rsid w:val="00DF4C62"/>
    <w:rsid w:val="00DF69ED"/>
    <w:rsid w:val="00E02E0D"/>
    <w:rsid w:val="00E04A60"/>
    <w:rsid w:val="00E05FBC"/>
    <w:rsid w:val="00E10F8B"/>
    <w:rsid w:val="00E23F25"/>
    <w:rsid w:val="00E52F08"/>
    <w:rsid w:val="00E5438F"/>
    <w:rsid w:val="00E56854"/>
    <w:rsid w:val="00E63053"/>
    <w:rsid w:val="00E64459"/>
    <w:rsid w:val="00E65F0C"/>
    <w:rsid w:val="00E918EA"/>
    <w:rsid w:val="00E95261"/>
    <w:rsid w:val="00EB0CEA"/>
    <w:rsid w:val="00EB1F95"/>
    <w:rsid w:val="00EF5A8D"/>
    <w:rsid w:val="00F01777"/>
    <w:rsid w:val="00F30C44"/>
    <w:rsid w:val="00F35052"/>
    <w:rsid w:val="00F64333"/>
    <w:rsid w:val="00F6707B"/>
    <w:rsid w:val="00F735BE"/>
    <w:rsid w:val="00F74CAA"/>
    <w:rsid w:val="00F85028"/>
    <w:rsid w:val="00F95341"/>
    <w:rsid w:val="00FA1708"/>
    <w:rsid w:val="00FA58E3"/>
    <w:rsid w:val="00FB5796"/>
    <w:rsid w:val="00FC106F"/>
    <w:rsid w:val="00FD07C1"/>
    <w:rsid w:val="00FD14C5"/>
    <w:rsid w:val="00FF2DD9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5D592497-3841-452F-81A2-71AFF72B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apps.org/display?v=pfydcwzga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learningapps.org/display?v=p1k3rh6wa0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A0A5-B8B2-416F-976E-5D43A6FE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130</cp:revision>
  <dcterms:created xsi:type="dcterms:W3CDTF">2015-03-26T13:49:00Z</dcterms:created>
  <dcterms:modified xsi:type="dcterms:W3CDTF">2015-08-05T13:43:00Z</dcterms:modified>
</cp:coreProperties>
</file>